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AB" w:rsidRPr="00470FAB" w:rsidRDefault="00470FAB" w:rsidP="00470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0255" cy="79883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AB" w:rsidRPr="00470FAB" w:rsidRDefault="00470FAB" w:rsidP="00470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70FAB" w:rsidRPr="00470FAB" w:rsidRDefault="00470FAB" w:rsidP="00470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Pr="00470FAB">
        <w:rPr>
          <w:rFonts w:ascii="Times New Roman" w:hAnsi="Times New Roman" w:cs="Times New Roman"/>
          <w:color w:val="0000FF"/>
          <w:sz w:val="28"/>
          <w:szCs w:val="28"/>
        </w:rPr>
        <w:t xml:space="preserve">МАЯКСКОГО </w:t>
      </w:r>
      <w:r w:rsidRPr="00470F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0FAB" w:rsidRPr="00470FAB" w:rsidRDefault="00470FAB" w:rsidP="00470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470FAB" w:rsidRDefault="00470FAB" w:rsidP="00470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0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FA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70FAB" w:rsidRPr="00470FAB" w:rsidRDefault="00470FAB" w:rsidP="00470FAB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0F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 xml:space="preserve">От  17.08.2020 г. № 221                    </w:t>
      </w:r>
      <w:r w:rsidRPr="00470F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470FAB">
        <w:rPr>
          <w:rFonts w:ascii="Times New Roman" w:hAnsi="Times New Roman" w:cs="Times New Roman"/>
          <w:sz w:val="28"/>
          <w:szCs w:val="28"/>
        </w:rPr>
        <w:tab/>
        <w:t xml:space="preserve">  с. </w:t>
      </w:r>
      <w:proofErr w:type="gramStart"/>
      <w:r w:rsidRPr="00470FAB">
        <w:rPr>
          <w:rFonts w:ascii="Times New Roman" w:hAnsi="Times New Roman" w:cs="Times New Roman"/>
          <w:sz w:val="28"/>
          <w:szCs w:val="28"/>
        </w:rPr>
        <w:t>Маячное</w:t>
      </w:r>
      <w:proofErr w:type="gramEnd"/>
    </w:p>
    <w:tbl>
      <w:tblPr>
        <w:tblW w:w="0" w:type="auto"/>
        <w:tblLook w:val="04A0"/>
      </w:tblPr>
      <w:tblGrid>
        <w:gridCol w:w="4593"/>
      </w:tblGrid>
      <w:tr w:rsidR="00470FAB" w:rsidRPr="00470FAB" w:rsidTr="00470FAB">
        <w:trPr>
          <w:trHeight w:val="2063"/>
        </w:trPr>
        <w:tc>
          <w:tcPr>
            <w:tcW w:w="4593" w:type="dxa"/>
          </w:tcPr>
          <w:p w:rsidR="00470FAB" w:rsidRPr="00470FAB" w:rsidRDefault="00470FAB" w:rsidP="00470F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AB" w:rsidRPr="00470FAB" w:rsidRDefault="00470FAB" w:rsidP="00470F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органам местного самоуправления  Октябрьского муниципального района осуществления части полномочий </w:t>
            </w:r>
            <w:proofErr w:type="spellStart"/>
            <w:r w:rsidRPr="00470FAB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470F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по владению, пользованию и распоряжению имуществом, находящимся в муниципальной собственности </w:t>
            </w:r>
            <w:proofErr w:type="spellStart"/>
            <w:r w:rsidRPr="00470FAB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470F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в 2020  году</w:t>
            </w:r>
          </w:p>
        </w:tc>
      </w:tr>
    </w:tbl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0FAB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hAnsi="Times New Roman" w:cs="Times New Roman"/>
          <w:sz w:val="28"/>
          <w:szCs w:val="28"/>
        </w:rPr>
        <w:t xml:space="preserve"> сельского поселения от 29.01.2015г №  04 «Об утверждении  Порядка заключения соглашений между органами местного самоуправления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органами местного самоуправления Октябрьского муниципального района о передаче осуществления части полномочий по решению вопросов местного</w:t>
      </w:r>
      <w:proofErr w:type="gramEnd"/>
      <w:r w:rsidRPr="00470FAB">
        <w:rPr>
          <w:rFonts w:ascii="Times New Roman" w:hAnsi="Times New Roman" w:cs="Times New Roman"/>
          <w:sz w:val="28"/>
          <w:szCs w:val="28"/>
        </w:rPr>
        <w:t xml:space="preserve"> значения», Совет депутатов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hAnsi="Times New Roman" w:cs="Times New Roman"/>
          <w:sz w:val="28"/>
          <w:szCs w:val="28"/>
        </w:rPr>
        <w:t xml:space="preserve">  сельского поселения  РЕШАЕТ:</w:t>
      </w:r>
      <w:r w:rsidRPr="00470FAB">
        <w:rPr>
          <w:rFonts w:ascii="Times New Roman" w:hAnsi="Times New Roman" w:cs="Times New Roman"/>
          <w:sz w:val="28"/>
          <w:szCs w:val="28"/>
        </w:rPr>
        <w:tab/>
      </w: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70FAB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Октябрьского муниципального района с 01 сентября 2020 года по 31 декабря 2020 года осуществление части полномочий по владению, пользованию и распоряжению имуществом, находящимся в муниципальной собственности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Поселение), предусмотренных подпунктом 3 пункта 1 статьи 14 Федерального закона от 06.10.2003 г. № 131-ФЗ «Об общих принципах организации местного самоуправления в Российской Федерации»:</w:t>
      </w:r>
      <w:proofErr w:type="gramEnd"/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 xml:space="preserve">– осуществление учёта муниципального имущества Поселения и ведение его  реестра, </w:t>
      </w: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FAB">
        <w:rPr>
          <w:rFonts w:ascii="Times New Roman" w:hAnsi="Times New Roman" w:cs="Times New Roman"/>
          <w:sz w:val="28"/>
          <w:szCs w:val="28"/>
        </w:rPr>
        <w:t>– ведение учёта имущества казны Поселения.</w:t>
      </w: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FAB" w:rsidRDefault="00470FAB" w:rsidP="00470FAB">
      <w:pPr>
        <w:pStyle w:val="a3"/>
      </w:pPr>
      <w:r w:rsidRPr="00470F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470FAB">
        <w:rPr>
          <w:rFonts w:ascii="Times New Roman" w:hAnsi="Times New Roman" w:cs="Times New Roman"/>
          <w:sz w:val="28"/>
          <w:szCs w:val="28"/>
        </w:rPr>
        <w:tab/>
      </w:r>
      <w:r w:rsidRPr="00470FA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470FAB"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</w:t>
      </w:r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 Октябрьским муниципальным районом и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Маякским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ab/>
      </w:r>
      <w:r w:rsidRPr="00470F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ab/>
        <w:t>№    ____        от  «___» _________  2020 г.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Октябрьский муниципальный район в лице Главы Октябрьского муниципального района 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Молчана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Михаила Ивановича, действующего на основании Устава Октябрьского муниципального района, именуемый в дальнейшем «Район», с одной стороны и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Маякское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лице Главы 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Хатынова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Бахадура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Ясын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оглы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именуемое в дальнейшем «Поселение»,  с другой стороны, руководствуясь Гражданским кодексом Российской Федерации, Бюджетным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кодексом Российской Федерации,   пунктом 4 статьи 15 Федерального закона № 131-ФЗ «Об общих принципах организации местного самоуправления в Российской Федерации», Уставом Октябрьского муниципального района, Уставом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Маякского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более эффективного решения вопросов местного значения заключили настоящее Соглашение о передаче осуществления части полномочий по решению вопросов местного значения между  Октябрьским муниципальным районом и </w:t>
      </w:r>
      <w:proofErr w:type="spellStart"/>
      <w:r w:rsidRPr="00470FAB">
        <w:rPr>
          <w:rFonts w:ascii="Times New Roman" w:eastAsia="Times New Roman" w:hAnsi="Times New Roman" w:cs="Times New Roman"/>
          <w:sz w:val="28"/>
          <w:szCs w:val="28"/>
        </w:rPr>
        <w:t>Маякским</w:t>
      </w:r>
      <w:proofErr w:type="spell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(далее – Соглашение)</w:t>
      </w:r>
      <w:proofErr w:type="gramEnd"/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Предмет соглашения.</w:t>
      </w:r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>о настоящему Соглашению Поселение передает, а Район принимает на себя осуществление части полномочий по владению, пользованию и распоряжению имуществом, находящимся в муниципальной собственности Поселения,  предусмотренных подпунктом 3 пункта 1 статьи 14 Федерального закона от 06.10.2003 г. № 131-ФЗ «Об общих принципах организации местного самоуправления в Российской Федерации»: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учёта муниципального имущества Поселения и ведение его  реестра, 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ведение учёта имущества казны Поселения.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Район обязан: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осуществлять полномочия, предусмотренные пунктом 1.1. настоящего Соглашения, в соответствии с требованиями действующего законодательства;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предоставлять уполномоченным органам и должностным лицам Поселения документы и отчеты о ходе исполнения полномочий, предусмотренных пунктом 1.1 настоящего Соглашения.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Район имеет право: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собственные материальные ресурсы и финансовые средства для осуществления переданных ему в соответствии с настоящим Соглашением полномочий;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необходимые для реализации переданных полномочий;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запрашивать у органов местного самоуправления и должностных лиц Поселения информацию, необходимую для осуществления полномочий, предусмотренных пунктом 1.1 настоящего Соглашения;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заинтересованными органами государственной власти и иными заинтересованными лицами, в том числе заключать соглашения о взаимодействии по вопросам реализации полномочий, предусмотренных в пункте 1.1  настоящего Соглашения;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Поселение обязано: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Поселение имеет право: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полномочий, предусмотренных пунктом 1.1 настоящего Соглашения;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получать информацию по реализации переданных полномочий;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вносить предложения по осуществлению переданных полномочий.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полномочий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470F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полномочий, предусмотренных пунктом 1.1 настоящего Соглашения, осуществляется путем предоставления отчетов об осуществлении полномочий.</w:t>
      </w:r>
    </w:p>
    <w:p w:rsidR="00470FAB" w:rsidRPr="00470FAB" w:rsidRDefault="00470FAB" w:rsidP="00470FA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>Форма отчетов и порядок их предоставления устанавливаются правовыми актами органов местного самоуправления.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Районом переданных ему полномочий, назначается комиссия для составления соответствующего протокола. Район должен быть письменно уведомлен об этом не позднее, чем за 3 дня до начала работы соответствующей комиссии,  и имеют право направить своих представителей для участия в работе комиссии.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Установление факта ненадлежащего осуществления (или неосуществления) Районом переданных ему полномочий является основанием для одностороннего расторжения данного Соглашения.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Района несут ответственность за осуществление переданных им полномочий.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3D046E" w:rsidP="003D04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Ответственность сторон.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Район несет ответственность в соответствии с действующим законодательством за неисполнение или ненадлежащее исполнение предоставленных настоящим Соглашением полномочий и за ущерб, причиненный в результате неисполнения или ненадлежащего исполнения этих полномочий.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FAB" w:rsidRPr="00470FAB" w:rsidRDefault="00470FAB" w:rsidP="003D04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>5.Срок действия Соглашения.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1646030"/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5.1. Настоящее Соглашение вступает в силу </w:t>
      </w:r>
      <w:r w:rsidRPr="00470FAB">
        <w:rPr>
          <w:rFonts w:ascii="Times New Roman" w:eastAsia="Times New Roman" w:hAnsi="Times New Roman" w:cs="Times New Roman"/>
          <w:color w:val="FF0000"/>
          <w:sz w:val="28"/>
          <w:szCs w:val="28"/>
        </w:rPr>
        <w:t>с 01.09.2020г.</w:t>
      </w:r>
      <w:r w:rsidRPr="00470FAB">
        <w:rPr>
          <w:rFonts w:ascii="Times New Roman" w:eastAsia="Times New Roman" w:hAnsi="Times New Roman" w:cs="Times New Roman"/>
          <w:sz w:val="28"/>
          <w:szCs w:val="28"/>
        </w:rPr>
        <w:t xml:space="preserve"> и действует до 31.12.2020 г.</w:t>
      </w:r>
    </w:p>
    <w:bookmarkEnd w:id="0"/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Соглашение может быть расторгнуто досрочно по взаимному соглашению сторон или инициативе одной из сторон, при условии предупреждения об этом другой стороны не менее</w:t>
      </w:r>
      <w:proofErr w:type="gramStart"/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 xml:space="preserve"> чем за 1 месяц до предполагаемой даты расторжения Соглашения.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Прекращение срока действия Соглашения или его досрочное расторжение не освобождает сторон от исполнения обязательств, возникших до прекращения или расторжения Соглашения, и от ответственности за их неисполнение.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Прекращение исполнения Районом передаваемых  по настоящему Соглашению полномочий осуществляется также в случае их отзыва. Полномочия могут быть отозваны нормативным правовым актом Поселения в случае невыполнения или невозможности выполнения органами местного самоуправления Района переданных им полномочий.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3D046E" w:rsidP="003D04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 xml:space="preserve">Все споры, связанные с исполнением настоящего Соглашения, разрешаются путем проведения переговоров и согласительных процедур. При </w:t>
      </w:r>
      <w:proofErr w:type="spellStart"/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 xml:space="preserve"> соглашения спор разрешается судом в установленном законодательстве порядке.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и дополнения к настоящему Соглашению составляются в письменной форме, оформляются в виде дополнительных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lastRenderedPageBreak/>
        <w:t>оглашений и подписываются обеими сторонами. Все дополнительные соглашения являются неотъемлемой частью настоящего Соглашения.</w:t>
      </w:r>
    </w:p>
    <w:p w:rsidR="00470FAB" w:rsidRPr="00470FAB" w:rsidRDefault="003D046E" w:rsidP="003D046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470FAB" w:rsidRPr="00470FAB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сторон.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0FAB" w:rsidRPr="00470FAB" w:rsidRDefault="00470FAB" w:rsidP="003D04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AB">
        <w:rPr>
          <w:rFonts w:ascii="Times New Roman" w:eastAsia="Times New Roman" w:hAnsi="Times New Roman" w:cs="Times New Roman"/>
          <w:sz w:val="28"/>
          <w:szCs w:val="28"/>
        </w:rPr>
        <w:t>7.Реквизиты сторон.</w:t>
      </w:r>
    </w:p>
    <w:p w:rsidR="00470FAB" w:rsidRPr="00470FAB" w:rsidRDefault="00470FAB" w:rsidP="00470F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37"/>
        <w:gridCol w:w="4746"/>
      </w:tblGrid>
      <w:tr w:rsidR="00470FAB" w:rsidRPr="00470FAB" w:rsidTr="007D085D">
        <w:trPr>
          <w:trHeight w:val="3676"/>
        </w:trPr>
        <w:tc>
          <w:tcPr>
            <w:tcW w:w="4637" w:type="dxa"/>
          </w:tcPr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457170,  Челябинская область,                с. </w:t>
            </w:r>
            <w:proofErr w:type="gram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Ленина,43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Октябрьского муниципального района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М.И. </w:t>
            </w:r>
            <w:proofErr w:type="spell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</w:t>
            </w:r>
            <w:proofErr w:type="spellEnd"/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М.П.                           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2020 г.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Маякское</w:t>
            </w:r>
            <w:proofErr w:type="spellEnd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457182 Челябинская область,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Маячное,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д.12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________________Б.Я.Хатынов</w:t>
            </w:r>
            <w:proofErr w:type="spellEnd"/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М.П.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A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2020 г.</w:t>
            </w:r>
          </w:p>
          <w:p w:rsidR="00470FAB" w:rsidRPr="00470FAB" w:rsidRDefault="00470FAB" w:rsidP="00470F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70FAB" w:rsidRDefault="003D046E" w:rsidP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FAB" w:rsidRPr="00470FAB" w:rsidRDefault="00470F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FAB" w:rsidRPr="0047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EC7"/>
    <w:multiLevelType w:val="hybridMultilevel"/>
    <w:tmpl w:val="F5904196"/>
    <w:lvl w:ilvl="0" w:tplc="817E1CAA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3898"/>
    <w:multiLevelType w:val="multilevel"/>
    <w:tmpl w:val="29F616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9534CC1"/>
    <w:multiLevelType w:val="hybridMultilevel"/>
    <w:tmpl w:val="F5904196"/>
    <w:lvl w:ilvl="0" w:tplc="817E1CAA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50BCC"/>
    <w:multiLevelType w:val="multilevel"/>
    <w:tmpl w:val="6BFE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4">
    <w:nsid w:val="4BBA52E1"/>
    <w:multiLevelType w:val="multilevel"/>
    <w:tmpl w:val="A24A74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7CA25AE"/>
    <w:multiLevelType w:val="multilevel"/>
    <w:tmpl w:val="992CB4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70FAB"/>
    <w:rsid w:val="003D046E"/>
    <w:rsid w:val="0047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2020-08-25T03:20:00Z</dcterms:created>
  <dcterms:modified xsi:type="dcterms:W3CDTF">2020-08-25T03:39:00Z</dcterms:modified>
</cp:coreProperties>
</file>